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A3A" w:rsidRDefault="000D7491" w:rsidP="000D7491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0D7491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Практическое занятие </w:t>
      </w:r>
      <w:bookmarkStart w:id="0" w:name="_GoBack"/>
      <w:r w:rsidRPr="000D7491">
        <w:rPr>
          <w:rFonts w:ascii="Times New Roman" w:hAnsi="Times New Roman" w:cs="Times New Roman"/>
          <w:b/>
          <w:color w:val="FF0000"/>
          <w:sz w:val="40"/>
          <w:szCs w:val="40"/>
        </w:rPr>
        <w:t>№09</w:t>
      </w:r>
    </w:p>
    <w:p w:rsidR="000D7491" w:rsidRDefault="00C00030" w:rsidP="000D7491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Указания по технике безопасности </w:t>
      </w:r>
      <w:bookmarkEnd w:id="0"/>
    </w:p>
    <w:p w:rsidR="000D7491" w:rsidRDefault="000D7491" w:rsidP="000D7491">
      <w:pPr>
        <w:ind w:firstLine="709"/>
        <w:jc w:val="center"/>
        <w:rPr>
          <w:sz w:val="28"/>
          <w:szCs w:val="28"/>
        </w:rPr>
      </w:pP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1. На участке (захватке), где ведутся монтажные работы, не допускается выполнение других работ и нахождение посторонних лиц.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2. При возведении зданий и сооружений запрещается выполнять работы, связанные с нахождением людей в одной секции (захватке, участке) на этажах (ярусах), над которыми производятся перемещение, установка и временное закрепление элементов сборных конструкций или оборудования.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3. Способы строповки элементов конструкций и оборудования должны обеспечивать их подачу к месту установки в положении, близком к проектному.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4. Запрещается подъем сборных железобетонных конструкций, не имеющих монтажных петель или меток, обеспечивающих их правильную строповку и монтаж.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5. Очистку подлежащих монтажу элементов конструкций от грязи и наледи следует производить до их подъема.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 xml:space="preserve">6. Строповку конструкций и оборудования следует производить </w:t>
      </w:r>
      <w:proofErr w:type="spellStart"/>
      <w:r w:rsidRPr="004378A4">
        <w:rPr>
          <w:sz w:val="28"/>
          <w:szCs w:val="28"/>
        </w:rPr>
        <w:t>грузозахватывающими</w:t>
      </w:r>
      <w:proofErr w:type="spellEnd"/>
      <w:r w:rsidRPr="004378A4">
        <w:rPr>
          <w:sz w:val="28"/>
          <w:szCs w:val="28"/>
        </w:rPr>
        <w:t xml:space="preserve"> средствами, удовлетворяющими требованиям п. 1 «Правил устройства и безопасной эксплуатации грузоподъемных кранов» и обеспечивающими возможность дистанционной расстроповки с рабочего горизонта в случаях, когда высота до замка грузозахватного средства превышает 2м.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7. Элементы монтируемых конструкций или оборудования во время перемещения должны удерживаться от раскачивания и вращения гибкими оттяжками.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8. Не допускается пребывание людей на элементах конструкций и оборудования во время их подъема или перемещения.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9. Во время перерывов в работе не допускается оставлять поднятые элементы конструкций и оборудования на весу.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 xml:space="preserve">10. Для перехода монтажников с одной конструкции на другую следует применять инвентарные лестницы, переходные мостики и трапы, имеющие ограждение. Не допускается переход монтажников по установленным </w:t>
      </w:r>
      <w:r w:rsidRPr="004378A4">
        <w:rPr>
          <w:sz w:val="28"/>
          <w:szCs w:val="28"/>
        </w:rPr>
        <w:lastRenderedPageBreak/>
        <w:t>конструкциям и их элементам (ригелям и т. п.), на которых невозможно установить ограждение.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11. Установленные в проектное положение элементы конструкций или оборудования должны быть закреплены так, чтобы обеспечивалась их устойчивость и геометрическая неизменяемость. Расстроповку элементов конструкций и оборудования, установленных в проектное положение, следует производить после постоянного или временного надежного их закрепления.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12. Не допускается выполнять монтажные работы на высоте в открытых местах при скорости ветра 15 м/с и более при гололедице, грозе или тумане, исключающем видимость в пределах фронта работ. Работы по перемещению и установке вертикальных панелей и подобных им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конструкций с большой парусностью следует прекратить при скорости ветра 10 м/с и более.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13. Не допускается нахождение людей под монтируемыми элементами конструкций и оборудования до установки их в проектное положение и закрепления.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14. Навесные монтажные площадки, лестницы и другие приспособления, необходимые для работы монтажников на высоте, следует устанавливать и закреплять на монтируемых конструкциях до их подъема.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15. При производстве монтажных работ не допускается использовать для закрепления технологической и монтажной оснастки оборудование и трубопроводы, а также технологические и строительные конструкций без согласования с лицами, ответственными за правильную их эксплуатацию.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16. Владелец грузоподъемной машины должен установить порядок обмена сигналами между стропальщиком и крановщиком. Рекомендуемая знаковая сигнализация должна определяться в соответствии с приложением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18 «Правил устройства и безопасной эксплуатации грузоподъемных кранов Госгортехнадзора». Знаковая сигнализация и система обмена сигналами должна быть внесена в инструкции крановщика и стропальщика.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17. Окраску и антикоррозионную защиту конструкций и оборудования в случаях, когда они выполняются на строительной площадке, следует производить, как правило, до их подъема на проектную отметку. После подъема производить окраску или антикоррозионную защиту следует только в местах стыков или соединений конструкции.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lastRenderedPageBreak/>
        <w:t>18. При перемещении конструкций или оборудования расстояние между ними и выступающими частями смонтированного оборудования или конструкций должно быть по горизонтали не менее 1 м, по вертикали - 0,5 м.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19. Монтаж конструкций каждого последующего яруса (участка) здания или сооружения следует производить только после надежного закрепления всех элементов предыдущего яруса (участка) согласно проекту.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20. При монтаже каркасных зданий устанавливать последующий ярус каркаса допускается только после установки ограждающих конструкций или временных ограждений на предыдущем ярусе.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21. В процессе монтажа конструкций, здании или сооружений монтажники должны находиться на ранее установленных и надежно закрепленных конструкциях или средствах подмащивания.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22. Монтаж лестничных маршей и площадок зданий (сооружений) должен осуществляться одновременно с монтажом конструкций здания. На смонтированных лестничных маршах следует незамедлительно устанавливать ограждения.</w:t>
      </w:r>
    </w:p>
    <w:p w:rsidR="000D7491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23. Руководители организации, производящей строительно-монтажные работы с применением машин, обязаны назначать инженерно-технических работников, ответственных за безопасное производство этих работ из числа лиц, прошедших проверку знаний правил и инструкций по безопасному производству работ с применением данных машин</w:t>
      </w:r>
      <w:r>
        <w:rPr>
          <w:sz w:val="28"/>
          <w:szCs w:val="28"/>
        </w:rPr>
        <w:t>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24. Место работы машин должно быть определено так, чтобы было обеспечено пространство, достаточное для обзора рабочей зоны и маневрирования. В случае, когда машинист или моторист, управляющий машиной, не имеет достаточную обзорность рабочего пространства или не видит рабочего (специально выделенного сигнальщика), подающего ему сигналы, между машинистом и сигнальщиком необходимо установить двухстороннюю радиосвязь или телефонную связь. Использование промежуточных сигнальщиков для передачи сигналов машинисту не допускается.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В зоне работы машины должны быть установлены знаки безопасности и предупредительные надписи.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25</w:t>
      </w:r>
      <w:r w:rsidRPr="004378A4">
        <w:rPr>
          <w:sz w:val="28"/>
          <w:szCs w:val="28"/>
        </w:rPr>
        <w:t xml:space="preserve">. Строительно-монтажные работы должны выполняться с применением технологической оснастки (средств подмащивания, тары для бетонной смеси, раствора, сыпучих и штучных материалов, грузозахватных устройств и приспособлений для выверки и временного закрепления конструкций), средств коллективной защиты и строительного ручного </w:t>
      </w:r>
      <w:r w:rsidRPr="004378A4">
        <w:rPr>
          <w:sz w:val="28"/>
          <w:szCs w:val="28"/>
        </w:rPr>
        <w:lastRenderedPageBreak/>
        <w:t xml:space="preserve">инструмента, определяемых составом </w:t>
      </w:r>
      <w:proofErr w:type="spellStart"/>
      <w:r w:rsidRPr="004378A4">
        <w:rPr>
          <w:sz w:val="28"/>
          <w:szCs w:val="28"/>
        </w:rPr>
        <w:t>нормокомплектов</w:t>
      </w:r>
      <w:proofErr w:type="spellEnd"/>
      <w:r w:rsidRPr="004378A4">
        <w:rPr>
          <w:sz w:val="28"/>
          <w:szCs w:val="28"/>
        </w:rPr>
        <w:t>, а их эксплуатация - согласно эксплуатационным докуме</w:t>
      </w:r>
      <w:r>
        <w:rPr>
          <w:sz w:val="28"/>
          <w:szCs w:val="28"/>
        </w:rPr>
        <w:t xml:space="preserve">нтам предприятий-изготовителей. </w:t>
      </w:r>
      <w:r w:rsidRPr="004378A4">
        <w:rPr>
          <w:sz w:val="28"/>
          <w:szCs w:val="28"/>
        </w:rPr>
        <w:t>Порядок разработки и испытаний технологической оснастки и средств защиты должен соблюдаться с учетом соответствующих нормативных документов.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26</w:t>
      </w:r>
      <w:r w:rsidRPr="004378A4">
        <w:rPr>
          <w:sz w:val="28"/>
          <w:szCs w:val="28"/>
        </w:rPr>
        <w:t>. Средства подмащивания должны иметь ровные рабочие настилы с зазором между досками не более 5 мм, а при расположении настила на высоте 1,3 м и более - ограждения и бортовые элементы. Соединение щитов настилов внахлестку допускается только по их длине, причем концы стыкуемых элементов должны быть расположены на опоре и перекрывать ее не менее чем на 0,2 м в каждую сторону.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27</w:t>
      </w:r>
      <w:r w:rsidRPr="004378A4">
        <w:rPr>
          <w:sz w:val="28"/>
          <w:szCs w:val="28"/>
        </w:rPr>
        <w:t>. Поверхность грунта, на которую устанавливаются леса, необходимо спланировать, утрамбовать и обеспечить отвод с нее поверхностных вод. Леса должны быть прикреплены к стене строящегося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здания. Места и способы крепления указываются в проекте производства работ. При отсутствии особых указаний в проекте или инструкции завода-изготовителя крепление лесов к стенам зданий должно осуществляться не менее чем через один ярус для крайних стоек, через два пролета для верхнего яруса и одного крепления на каждые 50 м2 проекции поверхности лесов на фасад здания.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28</w:t>
      </w:r>
      <w:r w:rsidRPr="004378A4">
        <w:rPr>
          <w:sz w:val="28"/>
          <w:szCs w:val="28"/>
        </w:rPr>
        <w:t xml:space="preserve">. Леса и подмости высотой до 4 м допускаются к эксплуатации только после их приемки производителем работ или мастером и регистрации в журнале работ, а выше 4 м - после приемки комиссией, </w:t>
      </w:r>
      <w:proofErr w:type="gramStart"/>
      <w:r w:rsidRPr="004378A4">
        <w:rPr>
          <w:sz w:val="28"/>
          <w:szCs w:val="28"/>
        </w:rPr>
        <w:t>на-</w:t>
      </w:r>
      <w:proofErr w:type="spellStart"/>
      <w:r w:rsidRPr="004378A4">
        <w:rPr>
          <w:sz w:val="28"/>
          <w:szCs w:val="28"/>
        </w:rPr>
        <w:t>значенной</w:t>
      </w:r>
      <w:proofErr w:type="spellEnd"/>
      <w:proofErr w:type="gramEnd"/>
      <w:r w:rsidRPr="004378A4">
        <w:rPr>
          <w:sz w:val="28"/>
          <w:szCs w:val="28"/>
        </w:rPr>
        <w:t xml:space="preserve"> руководителем строительно-монтажной о</w:t>
      </w:r>
      <w:r>
        <w:rPr>
          <w:sz w:val="28"/>
          <w:szCs w:val="28"/>
        </w:rPr>
        <w:t xml:space="preserve">рганизации, и оформления актом. </w:t>
      </w:r>
      <w:r w:rsidRPr="004378A4">
        <w:rPr>
          <w:sz w:val="28"/>
          <w:szCs w:val="28"/>
        </w:rPr>
        <w:t>При приемке лесов и подмостей должны быть проверены: наличие связей и креплений, обеспечивающих устойчивость, узлы крепления отдельных элементов, рабочие настилы и ограждения, вертикальность стоек, надежность опорных площадок и заземление (для металлически</w:t>
      </w:r>
      <w:r>
        <w:rPr>
          <w:sz w:val="28"/>
          <w:szCs w:val="28"/>
        </w:rPr>
        <w:t xml:space="preserve">х </w:t>
      </w:r>
      <w:r w:rsidRPr="004378A4">
        <w:rPr>
          <w:sz w:val="28"/>
          <w:szCs w:val="28"/>
        </w:rPr>
        <w:t>лесов). В местах подъема людей на леса и подмости должны висеть плакаты с указанием величины и схемы размещения нагрузок.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</w:t>
      </w:r>
      <w:r>
        <w:rPr>
          <w:sz w:val="28"/>
          <w:szCs w:val="28"/>
        </w:rPr>
        <w:t>9</w:t>
      </w:r>
      <w:r w:rsidRPr="004378A4">
        <w:rPr>
          <w:sz w:val="28"/>
          <w:szCs w:val="28"/>
        </w:rPr>
        <w:t>. Леса в процессе эксплуатации должны осматриваться прорабом или мастером не реже чем каждые 10 дней.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30</w:t>
      </w:r>
      <w:r w:rsidRPr="004378A4">
        <w:rPr>
          <w:sz w:val="28"/>
          <w:szCs w:val="28"/>
        </w:rPr>
        <w:t>. Во время разборки лесов, примыкающих к зданию, все дверные проемы первого этажа и выходы на балконы всех этажей (в пределах разбираемого участка) должны быть закрыты.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1</w:t>
      </w:r>
      <w:r w:rsidRPr="004378A4">
        <w:rPr>
          <w:sz w:val="28"/>
          <w:szCs w:val="28"/>
        </w:rPr>
        <w:t xml:space="preserve">. Размеры приставной лестницы должны обеспечивать рабочему возможность производить работу в положении стоя на ступени, находящейся на расстоянии не менее 1м от верхнего конца лестницы. При работе с </w:t>
      </w:r>
      <w:r w:rsidRPr="004378A4">
        <w:rPr>
          <w:sz w:val="28"/>
          <w:szCs w:val="28"/>
        </w:rPr>
        <w:lastRenderedPageBreak/>
        <w:t>приставной лестницы на высоте более 1,3 м следует применять предохранительный пояс, прикрепленный к конструкции сооружения или к лестнице при условии крепления ее к конструкции.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2</w:t>
      </w:r>
      <w:r w:rsidRPr="004378A4">
        <w:rPr>
          <w:sz w:val="28"/>
          <w:szCs w:val="28"/>
        </w:rPr>
        <w:t>. Грузовые крюки грузозахватных средств (стропов, траверс), применяемых при производстве строительно-монтажных работ, должны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быть снабжены и изготовлены в соответствии с требованиями раздела 4 «Правил устройства и безопасной эксплуатация грузоподъемных кранов».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3</w:t>
      </w:r>
      <w:r w:rsidRPr="004378A4">
        <w:rPr>
          <w:sz w:val="28"/>
          <w:szCs w:val="28"/>
        </w:rPr>
        <w:t xml:space="preserve">. В процессе эксплуатации съемных грузозахватных приспособлений и тары владелец должен периодически проводить их осмотр в следующие сроки: траверс, клещей и </w:t>
      </w:r>
      <w:proofErr w:type="gramStart"/>
      <w:r w:rsidRPr="004378A4">
        <w:rPr>
          <w:sz w:val="28"/>
          <w:szCs w:val="28"/>
        </w:rPr>
        <w:t>других захватов</w:t>
      </w:r>
      <w:proofErr w:type="gramEnd"/>
      <w:r w:rsidRPr="004378A4">
        <w:rPr>
          <w:sz w:val="28"/>
          <w:szCs w:val="28"/>
        </w:rPr>
        <w:t xml:space="preserve"> и тары – каждый месяц; стропов (за исключением редко используемых) – каждые 10 дней; редко используемых съемных грузозахватных приспособлен</w:t>
      </w:r>
      <w:r>
        <w:rPr>
          <w:sz w:val="28"/>
          <w:szCs w:val="28"/>
        </w:rPr>
        <w:t xml:space="preserve">ий – перед выдачей их в работу. </w:t>
      </w:r>
      <w:r w:rsidRPr="004378A4">
        <w:rPr>
          <w:sz w:val="28"/>
          <w:szCs w:val="28"/>
        </w:rPr>
        <w:t>Осмотр стропов и тары должен проводиться по инструкции, разработанной специализированной организацией, определяющей порядок и методы осмотра, браковочные показатели, а также методы устранения обнаруженных повреждений.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Выявленные в процессе осмотра поврежденные съемные грузозахватные приспособления должны изыматься из работы.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4</w:t>
      </w:r>
      <w:r w:rsidRPr="004378A4">
        <w:rPr>
          <w:sz w:val="28"/>
          <w:szCs w:val="28"/>
        </w:rPr>
        <w:t>. Прочая технологическая оснастка в процессе эксплуатации должны подвергаться техническому осмотру лицом, ответственным за их исправное состояние не реже чем через каждые 6 месяцев, если техническими условиями или инструкциями завода-изготовителя не предусмотрены другие сроки. Результаты осмотра необходимо регистрировать в журнале работ.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5</w:t>
      </w:r>
      <w:r w:rsidRPr="004378A4">
        <w:rPr>
          <w:sz w:val="28"/>
          <w:szCs w:val="28"/>
        </w:rPr>
        <w:t>. Транспортирование длинномерных, тяжеловесных или крупногабаритных грузов должно осуществляться, как правило, на средствах специализированного транспорта.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6</w:t>
      </w:r>
      <w:r w:rsidRPr="004378A4">
        <w:rPr>
          <w:sz w:val="28"/>
          <w:szCs w:val="28"/>
        </w:rPr>
        <w:t>. Во избежание перекатывания (или падения при движении транспорта) грузы должны быть размещены и закреплены на транспортных средствах в соответствии с техническими условиями погрузки и крепления данного вида груза.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7</w:t>
      </w:r>
      <w:r w:rsidRPr="004378A4">
        <w:rPr>
          <w:sz w:val="28"/>
          <w:szCs w:val="28"/>
        </w:rPr>
        <w:t>. При выполнении электросварочных и газопламенных работ необходимо выполнять требования норм и правил ГОСТ 12.3.003-86* и ГОСТ 12.3.036-84*, а также «Санитарных Правил при сварке, наплавке</w:t>
      </w:r>
      <w:r>
        <w:rPr>
          <w:sz w:val="28"/>
          <w:szCs w:val="28"/>
        </w:rPr>
        <w:t xml:space="preserve"> и </w:t>
      </w:r>
      <w:r w:rsidRPr="004378A4">
        <w:rPr>
          <w:sz w:val="28"/>
          <w:szCs w:val="28"/>
        </w:rPr>
        <w:t>резке металлов», утвержденных Уполномоченным органом по делам здравоохранения Республики Казахстан. Кроме того, при выполнении электросварочных работ следует выполнять требования ГОСТ 12.1.013-78 ППБС-01-94, утвержденных ГУПО МВД Республики Казахстан.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38</w:t>
      </w:r>
      <w:r w:rsidRPr="004378A4">
        <w:rPr>
          <w:sz w:val="28"/>
          <w:szCs w:val="28"/>
        </w:rPr>
        <w:t xml:space="preserve">. Погрузочно-разгрузочные работы должны производиться, как правило, механизированным способом согласно требованиям «Правил устройства и безопасной эксплуатации грузоподъемных кранов», </w:t>
      </w:r>
      <w:proofErr w:type="spellStart"/>
      <w:proofErr w:type="gramStart"/>
      <w:r w:rsidRPr="004378A4">
        <w:rPr>
          <w:sz w:val="28"/>
          <w:szCs w:val="28"/>
        </w:rPr>
        <w:t>ут-вержденных</w:t>
      </w:r>
      <w:proofErr w:type="spellEnd"/>
      <w:proofErr w:type="gramEnd"/>
      <w:r w:rsidRPr="004378A4">
        <w:rPr>
          <w:sz w:val="28"/>
          <w:szCs w:val="28"/>
        </w:rPr>
        <w:t xml:space="preserve"> Госгортехнадзором Республики Казахстан, ГОСТ 12.3.009-76*.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9</w:t>
      </w:r>
      <w:r w:rsidRPr="004378A4">
        <w:rPr>
          <w:sz w:val="28"/>
          <w:szCs w:val="28"/>
        </w:rPr>
        <w:t>. Строповку грузов следует производить инвентарными стропами или специальными грузозахватными устройствами, изготовленными по утвержденному проекту (чертежу).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 xml:space="preserve">Способы строповки должны исключать возможность падения или скольжения </w:t>
      </w:r>
      <w:proofErr w:type="spellStart"/>
      <w:r w:rsidRPr="004378A4">
        <w:rPr>
          <w:sz w:val="28"/>
          <w:szCs w:val="28"/>
        </w:rPr>
        <w:t>застропованного</w:t>
      </w:r>
      <w:proofErr w:type="spellEnd"/>
      <w:r w:rsidRPr="004378A4">
        <w:rPr>
          <w:sz w:val="28"/>
          <w:szCs w:val="28"/>
        </w:rPr>
        <w:t xml:space="preserve"> груза. Владельцем грузоподъемной машины должны быть разработаны способы правильной строповки и зацепки грузов, которым должны быть обучены стропальщики. Графическое изображение способов строповки и зацепки должно быть выдано на руки стропальщикам и крановщикам или вывеш</w:t>
      </w:r>
      <w:r>
        <w:rPr>
          <w:sz w:val="28"/>
          <w:szCs w:val="28"/>
        </w:rPr>
        <w:t xml:space="preserve">ено в местах производства работ. </w:t>
      </w:r>
      <w:r w:rsidRPr="004378A4">
        <w:rPr>
          <w:sz w:val="28"/>
          <w:szCs w:val="28"/>
        </w:rPr>
        <w:t>Графическое изображение способов строповки и кантовки грузов и перечень применяемых грузозахватных приспособлений должны быть приведены в технологических регламентах.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Перемещение груза, на который не разработаны схемы строповки, должно производиться в присутствии и под руководством лица, ответственного за безопасное производство работ кранами.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40</w:t>
      </w:r>
      <w:r w:rsidRPr="004378A4">
        <w:rPr>
          <w:sz w:val="28"/>
          <w:szCs w:val="28"/>
        </w:rPr>
        <w:t>. Установка (укладка) грузов на транспортные средства должна обеспечивать устойчивое положение груза при транспортировании и разгрузке.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41</w:t>
      </w:r>
      <w:r w:rsidRPr="004378A4">
        <w:rPr>
          <w:sz w:val="28"/>
          <w:szCs w:val="28"/>
        </w:rPr>
        <w:t>. При выполнении погрузочно-разгрузочных работ не допускается строповка груза, находящегося в неустойчивом положении, а также смещение приспособлений на приподнятом грузе.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42</w:t>
      </w:r>
      <w:r w:rsidRPr="004378A4">
        <w:rPr>
          <w:sz w:val="28"/>
          <w:szCs w:val="28"/>
        </w:rPr>
        <w:t xml:space="preserve">. Перед погрузкой или разгрузкой панелей, блоков и других сборных железобетонных конструкций монтажные петли должны быть осмотрены, очищены от раствора или бетона и при необходимости </w:t>
      </w:r>
      <w:proofErr w:type="gramStart"/>
      <w:r w:rsidRPr="004378A4">
        <w:rPr>
          <w:sz w:val="28"/>
          <w:szCs w:val="28"/>
        </w:rPr>
        <w:t>вы-</w:t>
      </w:r>
      <w:proofErr w:type="spellStart"/>
      <w:r w:rsidRPr="004378A4">
        <w:rPr>
          <w:sz w:val="28"/>
          <w:szCs w:val="28"/>
        </w:rPr>
        <w:t>правлены</w:t>
      </w:r>
      <w:proofErr w:type="spellEnd"/>
      <w:proofErr w:type="gramEnd"/>
      <w:r w:rsidRPr="004378A4">
        <w:rPr>
          <w:sz w:val="28"/>
          <w:szCs w:val="28"/>
        </w:rPr>
        <w:t xml:space="preserve"> без повреждения конструкции.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43</w:t>
      </w:r>
      <w:r w:rsidRPr="004378A4">
        <w:rPr>
          <w:sz w:val="28"/>
          <w:szCs w:val="28"/>
        </w:rPr>
        <w:t>. При загрузке автомобилей экскаваторами или кранами шоферу и другим лицам запрещается находиться в кабине автомобиля, не защищенными козырьками.</w:t>
      </w:r>
    </w:p>
    <w:p w:rsidR="000D7491" w:rsidRDefault="000D7491" w:rsidP="000D7491">
      <w:pPr>
        <w:ind w:firstLine="709"/>
        <w:jc w:val="both"/>
      </w:pPr>
      <w:r>
        <w:rPr>
          <w:sz w:val="28"/>
          <w:szCs w:val="28"/>
        </w:rPr>
        <w:t>44</w:t>
      </w:r>
      <w:r w:rsidRPr="004378A4">
        <w:rPr>
          <w:sz w:val="28"/>
          <w:szCs w:val="28"/>
        </w:rPr>
        <w:t>. При разгрузке транспортных средств следует учитывать, что верх перевозимого груза не должен превышать габарита высоты проездов под мостами, переходами и в туннелях</w:t>
      </w:r>
      <w:r>
        <w:rPr>
          <w:sz w:val="28"/>
          <w:szCs w:val="28"/>
        </w:rPr>
        <w:t>.</w:t>
      </w:r>
    </w:p>
    <w:sectPr w:rsidR="000D7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ACF"/>
    <w:rsid w:val="000D7491"/>
    <w:rsid w:val="001E2A3A"/>
    <w:rsid w:val="00A01ACF"/>
    <w:rsid w:val="00C0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17F473-3432-4ECB-8553-D54FB16D1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1896</Words>
  <Characters>10811</Characters>
  <Application>Microsoft Office Word</Application>
  <DocSecurity>0</DocSecurity>
  <Lines>90</Lines>
  <Paragraphs>25</Paragraphs>
  <ScaleCrop>false</ScaleCrop>
  <Company>diakov.net</Company>
  <LinksUpToDate>false</LinksUpToDate>
  <CharactersWithSpaces>12682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2022-10-03T04:37:00Z</dcterms:created>
  <dcterms:modified xsi:type="dcterms:W3CDTF">2023-10-22T12:19:00Z</dcterms:modified>
</cp:coreProperties>
</file>